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rPr>
          <w:rFonts w:hint="eastAsia" w:ascii="宋体" w:hAnsi="宋体" w:eastAsia="宋体"/>
          <w:b/>
          <w:bCs/>
          <w:sz w:val="48"/>
          <w:szCs w:val="48"/>
        </w:rPr>
      </w:pPr>
      <w:r>
        <w:rPr>
          <w:rFonts w:hint="eastAsia" w:ascii="宋体" w:hAnsi="宋体" w:eastAsia="宋体"/>
          <w:b/>
          <w:bCs/>
          <w:sz w:val="48"/>
          <w:szCs w:val="48"/>
        </w:rPr>
        <w:t>职业技能赛道子方案</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firstLine="620" w:firstLineChars="200"/>
        <w:jc w:val="left"/>
        <w:rPr>
          <w:rFonts w:hint="eastAsia" w:ascii="仿宋" w:hAnsi="仿宋" w:eastAsia="仿宋" w:cs="仿宋"/>
          <w:i w:val="0"/>
          <w:iCs w:val="0"/>
          <w:caps w:val="0"/>
          <w:color w:val="3C3C3C"/>
          <w:spacing w:val="0"/>
          <w:sz w:val="31"/>
          <w:szCs w:val="31"/>
          <w:shd w:val="clear" w:fill="FFFFFF"/>
          <w:lang w:val="en-US" w:eastAsia="zh-CN"/>
        </w:rPr>
      </w:pPr>
      <w:r>
        <w:rPr>
          <w:rFonts w:hint="eastAsia" w:ascii="仿宋" w:hAnsi="仿宋" w:eastAsia="仿宋" w:cs="仿宋"/>
          <w:i w:val="0"/>
          <w:iCs w:val="0"/>
          <w:caps w:val="0"/>
          <w:color w:val="3C3C3C"/>
          <w:spacing w:val="0"/>
          <w:sz w:val="31"/>
          <w:szCs w:val="31"/>
          <w:shd w:val="clear" w:fill="FFFFFF"/>
          <w:lang w:val="en-US" w:eastAsia="zh-CN"/>
        </w:rPr>
        <w:t>为激励浙江省历史经典产业更多从业者特别是青年一代走技能成才、能报国之路，培养更多大国工匠、高技能人才，定于2025年11月下旬举办2025年浙江历史经典产业创意创新职业技能竞赛（以下简称竞赛）。</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firstLine="620" w:firstLineChars="200"/>
        <w:jc w:val="left"/>
        <w:rPr>
          <w:rFonts w:hint="eastAsia" w:ascii="仿宋" w:hAnsi="仿宋" w:eastAsia="仿宋" w:cs="仿宋"/>
          <w:i w:val="0"/>
          <w:iCs w:val="0"/>
          <w:caps w:val="0"/>
          <w:color w:val="3C3C3C"/>
          <w:spacing w:val="0"/>
          <w:sz w:val="31"/>
          <w:szCs w:val="31"/>
          <w:shd w:val="clear" w:fill="FFFFFF"/>
          <w:lang w:val="en-US" w:eastAsia="zh-CN"/>
        </w:rPr>
      </w:pPr>
      <w:r>
        <w:rPr>
          <w:rFonts w:hint="eastAsia" w:ascii="仿宋" w:hAnsi="仿宋" w:eastAsia="仿宋" w:cs="仿宋"/>
          <w:i w:val="0"/>
          <w:iCs w:val="0"/>
          <w:caps w:val="0"/>
          <w:color w:val="3C3C3C"/>
          <w:spacing w:val="0"/>
          <w:sz w:val="31"/>
          <w:szCs w:val="31"/>
          <w:shd w:val="clear" w:fill="FFFFFF"/>
          <w:lang w:val="en-US" w:eastAsia="zh-CN"/>
        </w:rPr>
        <w:t>一、赛事组织</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firstLine="620" w:firstLineChars="200"/>
        <w:jc w:val="left"/>
        <w:rPr>
          <w:rFonts w:hint="eastAsia" w:ascii="仿宋" w:hAnsi="仿宋" w:eastAsia="仿宋" w:cs="仿宋"/>
          <w:i w:val="0"/>
          <w:iCs w:val="0"/>
          <w:caps w:val="0"/>
          <w:color w:val="3C3C3C"/>
          <w:spacing w:val="0"/>
          <w:sz w:val="31"/>
          <w:szCs w:val="31"/>
          <w:shd w:val="clear" w:fill="FFFFFF"/>
          <w:lang w:val="en-US" w:eastAsia="zh-CN"/>
        </w:rPr>
      </w:pPr>
      <w:r>
        <w:rPr>
          <w:rFonts w:hint="eastAsia" w:ascii="仿宋" w:hAnsi="仿宋" w:eastAsia="仿宋" w:cs="仿宋"/>
          <w:i w:val="0"/>
          <w:iCs w:val="0"/>
          <w:caps w:val="0"/>
          <w:color w:val="3C3C3C"/>
          <w:spacing w:val="0"/>
          <w:sz w:val="31"/>
          <w:szCs w:val="31"/>
          <w:shd w:val="clear" w:fill="FFFFFF"/>
          <w:lang w:val="en-US" w:eastAsia="zh-CN"/>
        </w:rPr>
        <w:t>本竞赛为省级职业技能竞赛，在大赛组委会统一组织下实施，同时由浙江工业职业技术学院、衢州职业技术学院、浙江农业商贸职业学院协办，中国轻工业联合会轻工业职业能力评价直属基地（浙江易启莱朗顿教育科技有限公司）提供技术支持。</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firstLine="620" w:firstLineChars="200"/>
        <w:jc w:val="left"/>
        <w:rPr>
          <w:rFonts w:hint="eastAsia" w:ascii="仿宋" w:hAnsi="仿宋" w:eastAsia="仿宋" w:cs="仿宋"/>
          <w:i w:val="0"/>
          <w:iCs w:val="0"/>
          <w:caps w:val="0"/>
          <w:color w:val="3C3C3C"/>
          <w:spacing w:val="0"/>
          <w:sz w:val="31"/>
          <w:szCs w:val="31"/>
          <w:shd w:val="clear" w:fill="FFFFFF"/>
          <w:lang w:val="en-US" w:eastAsia="zh-CN"/>
        </w:rPr>
      </w:pPr>
      <w:r>
        <w:rPr>
          <w:rFonts w:hint="eastAsia" w:ascii="仿宋" w:hAnsi="仿宋" w:eastAsia="仿宋" w:cs="仿宋"/>
          <w:i w:val="0"/>
          <w:iCs w:val="0"/>
          <w:caps w:val="0"/>
          <w:color w:val="3C3C3C"/>
          <w:spacing w:val="0"/>
          <w:sz w:val="31"/>
          <w:szCs w:val="31"/>
          <w:shd w:val="clear" w:fill="FFFFFF"/>
          <w:lang w:val="en-US" w:eastAsia="zh-CN"/>
        </w:rPr>
        <w:t>二、</w:t>
      </w:r>
      <w:bookmarkStart w:id="0" w:name="_GoBack"/>
      <w:bookmarkEnd w:id="0"/>
      <w:r>
        <w:rPr>
          <w:rFonts w:hint="eastAsia" w:ascii="仿宋" w:hAnsi="仿宋" w:eastAsia="仿宋" w:cs="仿宋"/>
          <w:i w:val="0"/>
          <w:iCs w:val="0"/>
          <w:caps w:val="0"/>
          <w:color w:val="3C3C3C"/>
          <w:spacing w:val="0"/>
          <w:sz w:val="31"/>
          <w:szCs w:val="31"/>
          <w:shd w:val="clear" w:fill="FFFFFF"/>
          <w:lang w:val="en-US" w:eastAsia="zh-CN"/>
        </w:rPr>
        <w:t>赛项设置</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firstLine="620" w:firstLineChars="200"/>
        <w:jc w:val="left"/>
        <w:rPr>
          <w:rFonts w:hint="eastAsia" w:ascii="仿宋" w:hAnsi="仿宋" w:eastAsia="仿宋" w:cs="仿宋"/>
          <w:i w:val="0"/>
          <w:iCs w:val="0"/>
          <w:caps w:val="0"/>
          <w:color w:val="3C3C3C"/>
          <w:spacing w:val="0"/>
          <w:sz w:val="31"/>
          <w:szCs w:val="31"/>
          <w:shd w:val="clear" w:fill="FFFFFF"/>
          <w:lang w:val="en-US" w:eastAsia="zh-CN"/>
        </w:rPr>
      </w:pPr>
      <w:r>
        <w:rPr>
          <w:rFonts w:hint="eastAsia" w:ascii="仿宋" w:hAnsi="仿宋" w:eastAsia="仿宋" w:cs="仿宋"/>
          <w:i w:val="0"/>
          <w:iCs w:val="0"/>
          <w:caps w:val="0"/>
          <w:color w:val="3C3C3C"/>
          <w:spacing w:val="0"/>
          <w:sz w:val="31"/>
          <w:szCs w:val="31"/>
          <w:shd w:val="clear" w:fill="FFFFFF"/>
          <w:lang w:val="en-US" w:eastAsia="zh-CN"/>
        </w:rPr>
        <w:t>竞赛设酿酒师、中药炮制工、陶瓷工艺品制作师、工艺美术品设计师4个赛项。各赛项分理论考试和实践操作两部分。其中，理论考试占总成绩的30%，实践操作占70%。</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firstLine="620" w:firstLineChars="200"/>
        <w:jc w:val="left"/>
        <w:rPr>
          <w:rFonts w:hint="eastAsia" w:ascii="仿宋" w:hAnsi="仿宋" w:eastAsia="仿宋" w:cs="仿宋"/>
          <w:i w:val="0"/>
          <w:iCs w:val="0"/>
          <w:caps w:val="0"/>
          <w:color w:val="3C3C3C"/>
          <w:spacing w:val="0"/>
          <w:sz w:val="31"/>
          <w:szCs w:val="31"/>
          <w:shd w:val="clear" w:fill="FFFFFF"/>
          <w:lang w:val="en-US" w:eastAsia="zh-CN"/>
        </w:rPr>
      </w:pPr>
      <w:r>
        <w:rPr>
          <w:rFonts w:hint="eastAsia" w:ascii="仿宋" w:hAnsi="仿宋" w:eastAsia="仿宋" w:cs="仿宋"/>
          <w:i w:val="0"/>
          <w:iCs w:val="0"/>
          <w:caps w:val="0"/>
          <w:color w:val="3C3C3C"/>
          <w:spacing w:val="0"/>
          <w:sz w:val="31"/>
          <w:szCs w:val="31"/>
          <w:shd w:val="clear" w:fill="FFFFFF"/>
          <w:lang w:val="en-US" w:eastAsia="zh-CN"/>
        </w:rPr>
        <w:t>（一）酿酒师赛项。赛项遵循国家职业标准《酿酒师》（GZB6-02-06-01）及相关国家标准，通过任务驱动的方式，全面考核参赛选手在酿造原料分析与处理、糖化发酵控制、酒体设计与勾调、成品品评与检验、生产管理等方面的综合能力。本赛项不分组别，为单人赛。</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firstLine="620" w:firstLineChars="200"/>
        <w:jc w:val="left"/>
        <w:rPr>
          <w:rFonts w:hint="eastAsia" w:ascii="仿宋" w:hAnsi="仿宋" w:eastAsia="仿宋" w:cs="仿宋"/>
          <w:i w:val="0"/>
          <w:iCs w:val="0"/>
          <w:caps w:val="0"/>
          <w:color w:val="3C3C3C"/>
          <w:spacing w:val="0"/>
          <w:sz w:val="31"/>
          <w:szCs w:val="31"/>
          <w:shd w:val="clear" w:fill="FFFFFF"/>
          <w:lang w:val="en-US" w:eastAsia="zh-CN"/>
        </w:rPr>
      </w:pPr>
      <w:r>
        <w:rPr>
          <w:rFonts w:hint="eastAsia" w:ascii="仿宋" w:hAnsi="仿宋" w:eastAsia="仿宋" w:cs="仿宋"/>
          <w:i w:val="0"/>
          <w:iCs w:val="0"/>
          <w:caps w:val="0"/>
          <w:color w:val="3C3C3C"/>
          <w:spacing w:val="0"/>
          <w:sz w:val="31"/>
          <w:szCs w:val="31"/>
          <w:shd w:val="clear" w:fill="FFFFFF"/>
          <w:lang w:val="en-US" w:eastAsia="zh-CN"/>
        </w:rPr>
        <w:t>（二）中药炮制工赛项。赛项遵循国家职业标准《中药炮制工》（GZB6-12-02-00）及相关国家标准，通过任务驱动的方式，全面考核参赛选手在中药原料鉴别与处理、炮制工艺控制、饮片质量设计与调配、成品质量检验与评价、生产管理等方面的综合能力。本赛项分为职工组（含教师）和学生组两个竞赛组别，为单人赛。</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firstLine="620" w:firstLineChars="200"/>
        <w:jc w:val="left"/>
        <w:rPr>
          <w:rFonts w:hint="eastAsia" w:ascii="仿宋" w:hAnsi="仿宋" w:eastAsia="仿宋" w:cs="仿宋"/>
          <w:i w:val="0"/>
          <w:iCs w:val="0"/>
          <w:caps w:val="0"/>
          <w:color w:val="3C3C3C"/>
          <w:spacing w:val="0"/>
          <w:sz w:val="31"/>
          <w:szCs w:val="31"/>
          <w:shd w:val="clear" w:fill="FFFFFF"/>
          <w:lang w:val="en-US" w:eastAsia="zh-CN"/>
        </w:rPr>
      </w:pPr>
      <w:r>
        <w:rPr>
          <w:rFonts w:hint="eastAsia" w:ascii="仿宋" w:hAnsi="仿宋" w:eastAsia="仿宋" w:cs="仿宋"/>
          <w:i w:val="0"/>
          <w:iCs w:val="0"/>
          <w:caps w:val="0"/>
          <w:color w:val="3C3C3C"/>
          <w:spacing w:val="0"/>
          <w:sz w:val="31"/>
          <w:szCs w:val="31"/>
          <w:shd w:val="clear" w:fill="FFFFFF"/>
          <w:lang w:val="en-US" w:eastAsia="zh-CN"/>
        </w:rPr>
        <w:t>（三）陶瓷工艺品制作师赛项。赛项遵循国家职业标准《陶瓷工艺品制作师》（GZB6-09-03-03）及相关国家标准，通过任务驱动的方式，全面考核参赛选手在陶瓷工艺品设计定位与分析、材料研究、工艺创新、设计表达、市场适应性等方面的综合能力。本赛项分为职工组（含教师）和学生组两个竞赛组别，为单人赛。</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firstLine="620" w:firstLineChars="200"/>
        <w:jc w:val="left"/>
        <w:rPr>
          <w:rFonts w:hint="eastAsia" w:ascii="仿宋" w:hAnsi="仿宋" w:eastAsia="仿宋" w:cs="仿宋"/>
          <w:i w:val="0"/>
          <w:iCs w:val="0"/>
          <w:caps w:val="0"/>
          <w:color w:val="3C3C3C"/>
          <w:spacing w:val="0"/>
          <w:sz w:val="31"/>
          <w:szCs w:val="31"/>
          <w:shd w:val="clear" w:fill="FFFFFF"/>
          <w:lang w:val="en-US" w:eastAsia="zh-CN"/>
        </w:rPr>
      </w:pPr>
      <w:r>
        <w:rPr>
          <w:rFonts w:hint="eastAsia" w:ascii="仿宋" w:hAnsi="仿宋" w:eastAsia="仿宋" w:cs="仿宋"/>
          <w:i w:val="0"/>
          <w:iCs w:val="0"/>
          <w:caps w:val="0"/>
          <w:color w:val="3C3C3C"/>
          <w:spacing w:val="0"/>
          <w:sz w:val="31"/>
          <w:szCs w:val="31"/>
          <w:shd w:val="clear" w:fill="FFFFFF"/>
          <w:lang w:val="en-US" w:eastAsia="zh-CN"/>
        </w:rPr>
        <w:t>（四）工艺美术品设计师赛项。赛项遵循国家职业标准《工艺美术品设计师》（GZB4-08-08-05）及相关国家标准，通过任务驱动的方式，全面考核参赛选手在工艺美术品设计定位与分析、材料研究、工艺创新、设计表达、市场适应性等方面的综合能力。本赛项分为职工组（含教师）和学生组两个竞赛组别，为单人赛。</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firstLine="620" w:firstLineChars="200"/>
        <w:jc w:val="left"/>
        <w:rPr>
          <w:rFonts w:hint="eastAsia" w:ascii="仿宋" w:hAnsi="仿宋" w:eastAsia="仿宋" w:cs="仿宋"/>
          <w:i w:val="0"/>
          <w:iCs w:val="0"/>
          <w:caps w:val="0"/>
          <w:color w:val="3C3C3C"/>
          <w:spacing w:val="0"/>
          <w:sz w:val="31"/>
          <w:szCs w:val="31"/>
          <w:shd w:val="clear" w:fill="FFFFFF"/>
          <w:lang w:val="en-US" w:eastAsia="zh-CN"/>
        </w:rPr>
      </w:pPr>
      <w:r>
        <w:rPr>
          <w:rFonts w:hint="eastAsia" w:ascii="仿宋" w:hAnsi="仿宋" w:eastAsia="仿宋" w:cs="仿宋"/>
          <w:i w:val="0"/>
          <w:iCs w:val="0"/>
          <w:caps w:val="0"/>
          <w:color w:val="3C3C3C"/>
          <w:spacing w:val="0"/>
          <w:sz w:val="31"/>
          <w:szCs w:val="31"/>
          <w:shd w:val="clear" w:fill="FFFFFF"/>
          <w:lang w:val="en-US" w:eastAsia="zh-CN"/>
        </w:rPr>
        <w:t>三、赛程安排</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firstLine="620" w:firstLineChars="200"/>
        <w:jc w:val="left"/>
        <w:rPr>
          <w:rFonts w:hint="eastAsia" w:ascii="仿宋" w:hAnsi="仿宋" w:eastAsia="仿宋" w:cs="仿宋"/>
          <w:i w:val="0"/>
          <w:iCs w:val="0"/>
          <w:caps w:val="0"/>
          <w:color w:val="3C3C3C"/>
          <w:spacing w:val="0"/>
          <w:sz w:val="31"/>
          <w:szCs w:val="31"/>
          <w:shd w:val="clear" w:fill="FFFFFF"/>
          <w:lang w:val="en-US" w:eastAsia="zh-CN"/>
        </w:rPr>
      </w:pPr>
      <w:r>
        <w:rPr>
          <w:rFonts w:hint="eastAsia" w:ascii="仿宋" w:hAnsi="仿宋" w:eastAsia="仿宋" w:cs="仿宋"/>
          <w:i w:val="0"/>
          <w:iCs w:val="0"/>
          <w:caps w:val="0"/>
          <w:color w:val="3C3C3C"/>
          <w:spacing w:val="0"/>
          <w:sz w:val="31"/>
          <w:szCs w:val="31"/>
          <w:shd w:val="clear" w:fill="FFFFFF"/>
          <w:lang w:val="en-US" w:eastAsia="zh-CN"/>
        </w:rPr>
        <w:t>（一）报名条件。参赛选手须是赛项所涉行业人员且年满16周岁（2009年1月1日以前出生）、法定退休年龄以内，并符合以下相应条件。其中，酿酒师赛项为具有浙江省行政区域户籍（或居住证）的相关职业（工种）从业人员；陶瓷工艺品制作师、工艺美术品设计师、中药炮制工3个赛项为从事相关工作的企（事）业单位职工、自由职业者、相关专业全日制在籍学生（非本省户籍的须在我省工作且交纳6个月以上社会保险〈含单一险〉）。</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firstLine="620" w:firstLineChars="200"/>
        <w:jc w:val="left"/>
        <w:rPr>
          <w:rFonts w:hint="eastAsia" w:ascii="仿宋" w:hAnsi="仿宋" w:eastAsia="仿宋" w:cs="仿宋"/>
          <w:i w:val="0"/>
          <w:iCs w:val="0"/>
          <w:caps w:val="0"/>
          <w:color w:val="3C3C3C"/>
          <w:spacing w:val="0"/>
          <w:sz w:val="31"/>
          <w:szCs w:val="31"/>
          <w:shd w:val="clear" w:fill="FFFFFF"/>
          <w:lang w:val="en-US" w:eastAsia="zh-CN"/>
        </w:rPr>
      </w:pPr>
      <w:r>
        <w:rPr>
          <w:rFonts w:hint="eastAsia" w:ascii="仿宋" w:hAnsi="仿宋" w:eastAsia="仿宋" w:cs="仿宋"/>
          <w:i w:val="0"/>
          <w:iCs w:val="0"/>
          <w:caps w:val="0"/>
          <w:color w:val="3C3C3C"/>
          <w:spacing w:val="0"/>
          <w:sz w:val="31"/>
          <w:szCs w:val="31"/>
          <w:shd w:val="clear" w:fill="FFFFFF"/>
          <w:lang w:val="en-US" w:eastAsia="zh-CN"/>
        </w:rPr>
        <w:t>（二）报名与地市推荐（11月上旬）。参赛选手按属地原则报名参加相应赛项组别。各地市经信局可会同人力社保部门共同组织实施选拔，创新方式择优遴选，原则上于11月上旬前完成报名。其中，酿酒师赛项，各地市可选派4名选手参赛；中药炮制工、陶瓷工艺品制作师、工艺美术品设计师3个赛项，各地市可分别选派8名选手参赛（职工组、学生组各4名选手）。同一单位同一赛项（组别）选派选手不得超过2名。每个赛项至少有1名企业职工选手。</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firstLine="620" w:firstLineChars="200"/>
        <w:jc w:val="left"/>
        <w:rPr>
          <w:rFonts w:hint="eastAsia" w:ascii="仿宋" w:hAnsi="仿宋" w:eastAsia="仿宋" w:cs="仿宋"/>
          <w:i w:val="0"/>
          <w:iCs w:val="0"/>
          <w:caps w:val="0"/>
          <w:color w:val="3C3C3C"/>
          <w:spacing w:val="0"/>
          <w:sz w:val="31"/>
          <w:szCs w:val="31"/>
          <w:shd w:val="clear" w:fill="FFFFFF"/>
          <w:lang w:val="en-US" w:eastAsia="zh-CN"/>
        </w:rPr>
      </w:pPr>
      <w:r>
        <w:rPr>
          <w:rFonts w:hint="eastAsia" w:ascii="仿宋" w:hAnsi="仿宋" w:eastAsia="仿宋" w:cs="仿宋"/>
          <w:i w:val="0"/>
          <w:iCs w:val="0"/>
          <w:caps w:val="0"/>
          <w:color w:val="3C3C3C"/>
          <w:spacing w:val="0"/>
          <w:sz w:val="31"/>
          <w:szCs w:val="31"/>
          <w:shd w:val="clear" w:fill="FFFFFF"/>
          <w:lang w:val="en-US" w:eastAsia="zh-CN"/>
        </w:rPr>
        <w:t>（三）竞赛（11月下旬）。各地市每个赛项需由1名领队带队，配备1名助理，负责组织选手按照相关要求参赛及争议申诉仲裁、后勤保障等相关事项，维护竞赛纪律和秩序。酿酒师赛项按照国家职业标准二级（技师）要求；中药炮制工、陶瓷工艺品制作师、工艺美术品设计师3个赛项职工组按照国家职业标准二级（技师）要求，学生组按照国家职业标准三级（高级工）要求。竞赛时间地点另行通知。</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firstLine="620" w:firstLineChars="200"/>
        <w:jc w:val="left"/>
        <w:rPr>
          <w:rFonts w:hint="eastAsia" w:ascii="仿宋" w:hAnsi="仿宋" w:eastAsia="仿宋" w:cs="仿宋"/>
          <w:i w:val="0"/>
          <w:iCs w:val="0"/>
          <w:caps w:val="0"/>
          <w:color w:val="3C3C3C"/>
          <w:spacing w:val="0"/>
          <w:sz w:val="31"/>
          <w:szCs w:val="31"/>
          <w:shd w:val="clear" w:fill="FFFFFF"/>
          <w:lang w:val="en-US" w:eastAsia="zh-CN"/>
        </w:rPr>
      </w:pPr>
      <w:r>
        <w:rPr>
          <w:rFonts w:hint="eastAsia" w:ascii="仿宋" w:hAnsi="仿宋" w:eastAsia="仿宋" w:cs="仿宋"/>
          <w:i w:val="0"/>
          <w:iCs w:val="0"/>
          <w:caps w:val="0"/>
          <w:color w:val="3C3C3C"/>
          <w:spacing w:val="0"/>
          <w:sz w:val="31"/>
          <w:szCs w:val="31"/>
          <w:shd w:val="clear" w:fill="FFFFFF"/>
          <w:lang w:val="en-US" w:eastAsia="zh-CN"/>
        </w:rPr>
        <w:t>四、特色支持政策</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firstLine="620" w:firstLineChars="200"/>
        <w:jc w:val="left"/>
        <w:rPr>
          <w:rFonts w:hint="eastAsia" w:ascii="仿宋" w:hAnsi="仿宋" w:eastAsia="仿宋" w:cs="仿宋"/>
          <w:i w:val="0"/>
          <w:iCs w:val="0"/>
          <w:caps w:val="0"/>
          <w:color w:val="3C3C3C"/>
          <w:spacing w:val="0"/>
          <w:sz w:val="31"/>
          <w:szCs w:val="31"/>
          <w:shd w:val="clear" w:fill="FFFFFF"/>
          <w:lang w:val="en-US" w:eastAsia="zh-CN"/>
        </w:rPr>
      </w:pPr>
      <w:r>
        <w:rPr>
          <w:rFonts w:hint="eastAsia" w:ascii="仿宋" w:hAnsi="仿宋" w:eastAsia="仿宋" w:cs="仿宋"/>
          <w:i w:val="0"/>
          <w:iCs w:val="0"/>
          <w:caps w:val="0"/>
          <w:color w:val="3C3C3C"/>
          <w:spacing w:val="0"/>
          <w:sz w:val="31"/>
          <w:szCs w:val="31"/>
          <w:shd w:val="clear" w:fill="FFFFFF"/>
          <w:lang w:val="en-US" w:eastAsia="zh-CN"/>
        </w:rPr>
        <w:t>（一）各赛项各组别均设一等奖1名、二等奖2名、三等奖3名，另设置若干优胜奖，酿酒师、中药炮制工、陶瓷工艺品制作师赛项各组别总获奖选手及获得职业技能等级证书的比例控制在该赛项该组别全部参赛选手总人数的50%以内。</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firstLine="620" w:firstLineChars="200"/>
        <w:jc w:val="left"/>
        <w:rPr>
          <w:rFonts w:hint="eastAsia" w:ascii="仿宋" w:hAnsi="仿宋" w:eastAsia="仿宋" w:cs="仿宋"/>
          <w:i w:val="0"/>
          <w:iCs w:val="0"/>
          <w:caps w:val="0"/>
          <w:color w:val="3C3C3C"/>
          <w:spacing w:val="0"/>
          <w:sz w:val="31"/>
          <w:szCs w:val="31"/>
          <w:shd w:val="clear" w:fill="FFFFFF"/>
          <w:lang w:val="en-US" w:eastAsia="zh-CN"/>
        </w:rPr>
      </w:pPr>
      <w:r>
        <w:rPr>
          <w:rFonts w:hint="eastAsia" w:ascii="仿宋" w:hAnsi="仿宋" w:eastAsia="仿宋" w:cs="仿宋"/>
          <w:i w:val="0"/>
          <w:iCs w:val="0"/>
          <w:caps w:val="0"/>
          <w:color w:val="3C3C3C"/>
          <w:spacing w:val="0"/>
          <w:sz w:val="31"/>
          <w:szCs w:val="31"/>
          <w:shd w:val="clear" w:fill="FFFFFF"/>
          <w:lang w:val="en-US" w:eastAsia="zh-CN"/>
        </w:rPr>
        <w:t>（二）对获奖选手颁发相应的荣誉证书。对获得一等奖的选手所在单位，颁发“冠军选手单位”证书；对竞赛组织工作表现突出的单位，颁发“优秀组织奖”证书；对学生组一等奖获得者的1名指导教师，颁发“优秀指导教师”证书。</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firstLine="620" w:firstLineChars="200"/>
        <w:jc w:val="left"/>
        <w:rPr>
          <w:rFonts w:hint="eastAsia" w:ascii="仿宋" w:hAnsi="仿宋" w:eastAsia="仿宋" w:cs="仿宋"/>
          <w:i w:val="0"/>
          <w:iCs w:val="0"/>
          <w:caps w:val="0"/>
          <w:color w:val="3C3C3C"/>
          <w:spacing w:val="0"/>
          <w:sz w:val="31"/>
          <w:szCs w:val="31"/>
          <w:shd w:val="clear" w:fill="FFFFFF"/>
          <w:lang w:val="en-US" w:eastAsia="zh-CN"/>
        </w:rPr>
      </w:pPr>
      <w:r>
        <w:rPr>
          <w:rFonts w:hint="eastAsia" w:ascii="仿宋" w:hAnsi="仿宋" w:eastAsia="仿宋" w:cs="仿宋"/>
          <w:i w:val="0"/>
          <w:iCs w:val="0"/>
          <w:caps w:val="0"/>
          <w:color w:val="3C3C3C"/>
          <w:spacing w:val="0"/>
          <w:sz w:val="31"/>
          <w:szCs w:val="31"/>
          <w:shd w:val="clear" w:fill="FFFFFF"/>
          <w:lang w:val="en-US" w:eastAsia="zh-CN"/>
        </w:rPr>
        <w:t>（三）酿酒师赛项中符合《浙江省职业技能竞赛管理办法（试行）》（浙人社发〔2022〕68号）有关规定的获奖人员，由竞赛组委会（省技能人才评价管理服务中心代章）颁发相应的职业技能等级证书。一、二、三等奖获得者（理论和操作成绩均合格，下同）认定为高级技师；优胜奖获得者认定为技师，已有技师等级及以上的，不再重复认定。中药炮制工、陶瓷工艺品制作师等2个赛项中符合《浙江省职业技能竞赛管理办法（试行）》（浙人社发〔2022〕68号）有关规定的获奖人员，由竞赛组委会（省技能人才评价管理服务中心代章）颁发相应的职业技能等级证书。其中职工组一、二、三等奖获得者认定为高级技师；优胜奖获得者认定为技师，已有技师等级及以上的，不再重复认定。学生组一、二、三等奖获得者认定为技师；优胜奖获得者认定为高级工，已有高级工等级及以上的，不再重复认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cript"/>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JmNjcxYjEwZDhmMzE5ZmM5MTA3Y2IyMTk0ZDFhZmEifQ=="/>
  </w:docVars>
  <w:rsids>
    <w:rsidRoot w:val="00E14AE5"/>
    <w:rsid w:val="00056BA7"/>
    <w:rsid w:val="005E0D28"/>
    <w:rsid w:val="00751B04"/>
    <w:rsid w:val="007D61B7"/>
    <w:rsid w:val="009A35B9"/>
    <w:rsid w:val="00A76FBF"/>
    <w:rsid w:val="00E14AE5"/>
    <w:rsid w:val="00EC4D7C"/>
    <w:rsid w:val="57551416"/>
    <w:rsid w:val="708962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Body Text"/>
    <w:basedOn w:val="1"/>
    <w:semiHidden/>
    <w:unhideWhenUsed/>
    <w:qFormat/>
    <w:uiPriority w:val="99"/>
    <w:pPr>
      <w:spacing w:after="120"/>
    </w:pPr>
  </w:style>
  <w:style w:type="paragraph" w:styleId="12">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2F5597" w:themeColor="accent1" w:themeShade="BF"/>
      <w:sz w:val="48"/>
      <w:szCs w:val="48"/>
    </w:rPr>
  </w:style>
  <w:style w:type="character" w:customStyle="1" w:styleId="18">
    <w:name w:val="标题 2 字符"/>
    <w:basedOn w:val="16"/>
    <w:link w:val="3"/>
    <w:semiHidden/>
    <w:uiPriority w:val="9"/>
    <w:rPr>
      <w:rFonts w:asciiTheme="majorHAnsi" w:hAnsiTheme="majorHAnsi" w:eastAsiaTheme="majorEastAsia" w:cstheme="majorBidi"/>
      <w:color w:val="2F5597"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0">
    <w:name w:val="标题 4 字符"/>
    <w:basedOn w:val="16"/>
    <w:link w:val="5"/>
    <w:semiHidden/>
    <w:qFormat/>
    <w:uiPriority w:val="9"/>
    <w:rPr>
      <w:rFonts w:cstheme="majorBidi"/>
      <w:color w:val="2F5597" w:themeColor="accent1" w:themeShade="BF"/>
      <w:sz w:val="28"/>
      <w:szCs w:val="28"/>
    </w:rPr>
  </w:style>
  <w:style w:type="character" w:customStyle="1" w:styleId="21">
    <w:name w:val="标题 5 字符"/>
    <w:basedOn w:val="16"/>
    <w:link w:val="6"/>
    <w:semiHidden/>
    <w:qFormat/>
    <w:uiPriority w:val="9"/>
    <w:rPr>
      <w:rFonts w:cstheme="majorBidi"/>
      <w:color w:val="2F5597" w:themeColor="accent1" w:themeShade="BF"/>
      <w:sz w:val="24"/>
      <w:szCs w:val="24"/>
    </w:rPr>
  </w:style>
  <w:style w:type="character" w:customStyle="1" w:styleId="22">
    <w:name w:val="标题 6 字符"/>
    <w:basedOn w:val="16"/>
    <w:link w:val="7"/>
    <w:semiHidden/>
    <w:qFormat/>
    <w:uiPriority w:val="9"/>
    <w:rPr>
      <w:rFonts w:cstheme="majorBidi"/>
      <w:b/>
      <w:bCs/>
      <w:color w:val="2F5597"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2"/>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3">
    <w:name w:val="明显引用 字符"/>
    <w:basedOn w:val="16"/>
    <w:link w:val="32"/>
    <w:qFormat/>
    <w:uiPriority w:val="30"/>
    <w:rPr>
      <w:i/>
      <w:iCs/>
      <w:color w:val="2F5597" w:themeColor="accent1" w:themeShade="BF"/>
    </w:rPr>
  </w:style>
  <w:style w:type="character" w:customStyle="1" w:styleId="34">
    <w:name w:val="Intense Reference"/>
    <w:basedOn w:val="16"/>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1964</Words>
  <Characters>2037</Characters>
  <Lines>34</Lines>
  <Paragraphs>18</Paragraphs>
  <TotalTime>24</TotalTime>
  <ScaleCrop>false</ScaleCrop>
  <LinksUpToDate>false</LinksUpToDate>
  <CharactersWithSpaces>2083</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2025-10-30T09:28:00Z</dcterms:created>
  <dc:creator>sugazhangdr@163.com</dc:creator>
  <cp:lastModifiedBy>时间是记忆的橡皮</cp:lastModifiedBy>
  <dcterms:modified xsi:type="dcterms:W3CDTF">2025-10-31T03:08:16Z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6CB841C4FF554C97A551BE6F409D6D74</vt:lpwstr>
  </property>
</Properties>
</file>