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附件1   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color w:val="0000FF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color w:val="000000"/>
          <w:sz w:val="36"/>
          <w:szCs w:val="36"/>
          <w:lang w:val="en-US" w:eastAsia="zh-CN"/>
        </w:rPr>
        <w:t>经管学院学生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班主任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助理选聘管理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办法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为进一步加强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我院新生教育管理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工作，培养学生自我管理、自我教育能力，提高学生综合素质，根据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浙江水利水电学院关于选拔高年级优秀学生担任一年级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班主任助理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的实施办法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结合我院实际，特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制定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本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一、选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聘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1.认同学院工作理念，具有较强政治意识和大局意识；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2.具有一定的学生干部工作经历，同等条件下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学生党员或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优秀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学生干部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优先考虑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学习成绩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良好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上一学年无不合格课程；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较强的组织协调能力，较好的文字和语言表达能力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工作责任心强，具有奉献精神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师生评价良好。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协助班主任做好学生的德育考评、新生文化素质教育、晚自修管理、奖学金和各类先进个人推荐等班级日常管理工作。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经常深入学生，及时了解学生思想动态，并主动、及时向班主任汇报；协助班主任做好本班学生的思想工作。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言传身教，以自己的模范行为影响、带动学生努力学习科学文化知识。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指导本班学习小组开展正常的党建知识等方面的理论学习和探讨。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协助、指导班团干部开展健康有益的班团活动，提高班级凝聚力。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协助处理本班学生中发生的突发性事件。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协助指导班级目标考核相关工作。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及时完成学院和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老师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三、选聘程序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学生自荐、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学工办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或班主任推荐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填写《经管学院班主任助理申报表》（附件2）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学工办资格审查；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3学院学生工作领导小组面试；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3.学院内公示；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学院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党委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考核聘用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任期一般为一年。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四、工作考核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班主任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助理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的日常管理由学院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学工办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.每学年末，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班主任助理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对一学年工作进行总结，并向学院学生工作办公室提交《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班主任助理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考核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表》（附件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），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由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学工办组织进行综合评价并提出考核意见，学院内公示无异议后，由学院学生工作领导小组审定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综合评价。根据班主任意见、年级辅导员意见、学生评价等方面对班主任助理工作进行综合评价。考核分为优秀、合格、不合格三个等级，其中优秀比例为15%。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考核合格的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由学院发放聘书，并给予每月50元的工作补贴（一年按10个月计）；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考核优秀的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在校院各级评奖评优中同等条件之下优先考虑。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0000FF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对于工作不负责任，或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班主任助理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作用不明显的，学院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及时予以调整解聘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06394"/>
    <w:rsid w:val="19D0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2021-06-10T09:32:00Z</dcterms:created>
  <dc:creator>芦荟</dc:creator>
  <cp:lastModifiedBy>芦荟</cp:lastModifiedBy>
  <dcterms:modified xsi:type="dcterms:W3CDTF">2021-06-10T09:33:41Z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